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Litteratursøgning og f</w:t>
      </w:r>
      <w:r>
        <w:rPr>
          <w:b/>
          <w:bCs/>
          <w:sz w:val="28"/>
          <w:szCs w:val="28"/>
        </w:rPr>
        <w:t xml:space="preserve">lowchart. </w:t>
      </w:r>
    </w:p>
    <w:p>
      <w:pPr>
        <w:pStyle w:val="Normal"/>
        <w:spacing w:lineRule="auto" w:line="240" w:before="0" w:after="0"/>
        <w:rPr/>
      </w:pPr>
      <w:r>
        <w:rPr/>
        <w:t xml:space="preserve">Søgning </w:t>
      </w:r>
      <w:r>
        <w:rPr/>
        <w:t xml:space="preserve">i pubmed </w:t>
      </w:r>
      <w:r>
        <w:rPr/>
        <w:t>på guidelines, systematiske oversigtsartikler (inkl. metaanalyser) og RCT udført d. 8/3 2022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Søgestreng: 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 w:val="false"/>
          <w:bCs w:val="false"/>
          <w:sz w:val="22"/>
          <w:szCs w:val="22"/>
          <w:lang w:val="da-DK"/>
        </w:rPr>
        <w:t xml:space="preserve">"((radius fractures[MeSH Terms]) OR (proximal rad* fractur*) OR (radial head fractur*) OR (radial neck fractur*)) AND ((radial head excision*) OR (radial head resection*) OR (radial head removal)) AND (((("Arthroplasty"[Mesh]) OR (arthroplast* OR replacement* OR prost*)) AND (radial head* OR radial neck*)) OR ((radial head arthroplast*) OR (radial head prost*) OR (radial head replacement)))" </w:t>
      </w:r>
    </w:p>
    <w:p>
      <w:pPr>
        <w:pStyle w:val="Brdtekst"/>
        <w:spacing w:lineRule="auto" w:line="240" w:before="0" w:after="0"/>
        <w:rPr>
          <w:rFonts w:cs="Calibri" w:cstheme="minorHAnsi"/>
          <w:b w:val="false"/>
          <w:b w:val="false"/>
          <w:bCs w:val="false"/>
          <w:sz w:val="22"/>
          <w:szCs w:val="22"/>
          <w:lang w:val="da-DK"/>
        </w:rPr>
      </w:pPr>
      <w:r>
        <w:rPr/>
      </w:r>
    </w:p>
    <w:p>
      <w:pPr>
        <w:pStyle w:val="Brdtekst"/>
        <w:spacing w:lineRule="auto" w:line="240" w:before="0" w:after="0"/>
        <w:rPr/>
      </w:pPr>
      <w:r>
        <w:rPr>
          <w:rFonts w:cs="Calibri" w:cstheme="minorHAnsi"/>
          <w:b w:val="false"/>
          <w:bCs w:val="false"/>
          <w:sz w:val="22"/>
          <w:szCs w:val="22"/>
          <w:lang w:val="da-DK"/>
        </w:rPr>
        <w:t>Søgningen gav 29</w:t>
      </w:r>
      <w:r>
        <w:rPr>
          <w:rFonts w:cs="Calibri" w:cstheme="minorHAnsi"/>
          <w:b w:val="false"/>
          <w:bCs w:val="false"/>
          <w:sz w:val="22"/>
          <w:szCs w:val="22"/>
          <w:lang w:val="da-DK"/>
        </w:rPr>
        <w:t>2</w:t>
      </w:r>
      <w:r>
        <w:rPr>
          <w:rFonts w:cs="Calibri" w:cstheme="minorHAnsi"/>
          <w:b w:val="false"/>
          <w:bCs w:val="false"/>
          <w:sz w:val="22"/>
          <w:szCs w:val="22"/>
          <w:lang w:val="da-DK"/>
        </w:rPr>
        <w:t xml:space="preserve"> resultater. </w:t>
      </w:r>
      <w:r>
        <w:rPr>
          <w:rFonts w:cs="Calibri" w:cstheme="minorHAnsi"/>
          <w:b w:val="false"/>
          <w:bCs w:val="false"/>
          <w:sz w:val="22"/>
          <w:szCs w:val="22"/>
          <w:lang w:val="da-DK"/>
        </w:rPr>
        <w:t>Screening af titel og abstract</w:t>
      </w:r>
      <w:r>
        <w:rPr>
          <w:rFonts w:cs="Calibri" w:cstheme="minorHAnsi"/>
          <w:b w:val="false"/>
          <w:bCs w:val="false"/>
          <w:sz w:val="22"/>
          <w:szCs w:val="22"/>
          <w:lang w:val="da-DK"/>
        </w:rPr>
        <w:t xml:space="preserve"> </w:t>
      </w:r>
      <w:r>
        <w:rPr>
          <w:rFonts w:cs="Calibri" w:cstheme="minorHAnsi"/>
          <w:b w:val="false"/>
          <w:bCs w:val="false"/>
          <w:sz w:val="22"/>
          <w:szCs w:val="22"/>
          <w:lang w:val="da-DK"/>
        </w:rPr>
        <w:t xml:space="preserve">blev foretaget af tre fra arbejdsgruppen </w:t>
      </w:r>
      <w:r>
        <w:rPr/>
        <w:t>(CC,KQS,SLJ), hvor</w:t>
      </w:r>
      <w:r>
        <w:rPr/>
        <w:t xml:space="preserve">efter </w:t>
      </w:r>
      <w:r>
        <w:rPr/>
        <w:t xml:space="preserve">34 </w:t>
      </w:r>
      <w:r>
        <w:rPr/>
        <w:t>artikler</w:t>
      </w:r>
      <w:r>
        <w:rPr/>
        <w:t xml:space="preserve"> blev udvalgt. De 34 studier blev gennemgået af to </w:t>
      </w:r>
      <w:r>
        <w:rPr/>
        <w:t>fra</w:t>
      </w:r>
      <w:r>
        <w:rPr/>
        <w:t xml:space="preserve"> (KQS, SLJ) med følgende resultat, idet uoverensstemmelser blev løst via indbyrdes dialog:</w:t>
      </w:r>
    </w:p>
    <w:p>
      <w:pPr>
        <w:pStyle w:val="Brdtekst"/>
        <w:numPr>
          <w:ilvl w:val="0"/>
          <w:numId w:val="1"/>
        </w:numPr>
        <w:spacing w:lineRule="auto" w:line="240" w:before="0" w:after="0"/>
        <w:rPr/>
      </w:pPr>
      <w:r>
        <w:rPr/>
        <w:t>3 ikke-engelsksprogede studier udgik, da fuld-tekst artikler ikke umiddelbart kunne fremskaffes.</w:t>
      </w:r>
    </w:p>
    <w:p>
      <w:pPr>
        <w:pStyle w:val="Brdtekst"/>
        <w:numPr>
          <w:ilvl w:val="0"/>
          <w:numId w:val="1"/>
        </w:numPr>
        <w:spacing w:lineRule="auto" w:line="240" w:before="0" w:after="0"/>
        <w:rPr/>
      </w:pPr>
      <w:r>
        <w:rPr/>
        <w:t>4 studier udgik, da de omhandlede silicone proteser.</w:t>
      </w:r>
    </w:p>
    <w:p>
      <w:pPr>
        <w:pStyle w:val="Brdtekst"/>
        <w:numPr>
          <w:ilvl w:val="0"/>
          <w:numId w:val="1"/>
        </w:numPr>
        <w:spacing w:lineRule="auto" w:line="240" w:before="0" w:after="0"/>
        <w:rPr/>
      </w:pPr>
      <w:r>
        <w:rPr/>
        <w:t>2 udgik da de viste sig kun at omhandle excision</w:t>
      </w:r>
    </w:p>
    <w:p>
      <w:pPr>
        <w:pStyle w:val="Brdtekst"/>
        <w:numPr>
          <w:ilvl w:val="0"/>
          <w:numId w:val="1"/>
        </w:numPr>
        <w:spacing w:lineRule="auto" w:line="240" w:before="0" w:after="0"/>
        <w:rPr/>
      </w:pPr>
      <w:r>
        <w:rPr/>
        <w:t>2 udgik da det var in-vitro eksperimentelle studier</w:t>
      </w:r>
    </w:p>
    <w:p>
      <w:pPr>
        <w:pStyle w:val="Brdtekst"/>
        <w:numPr>
          <w:ilvl w:val="0"/>
          <w:numId w:val="1"/>
        </w:numPr>
        <w:spacing w:lineRule="auto" w:line="240" w:before="0" w:after="0"/>
        <w:rPr/>
      </w:pPr>
      <w:r>
        <w:rPr/>
        <w:t>2 udgik af andre årsager (1 editorial, 1 surgical technique)</w:t>
      </w:r>
    </w:p>
    <w:p>
      <w:pPr>
        <w:pStyle w:val="Brdtekst"/>
        <w:numPr>
          <w:ilvl w:val="0"/>
          <w:numId w:val="1"/>
        </w:numPr>
        <w:spacing w:lineRule="auto" w:line="240" w:before="0" w:after="0"/>
        <w:rPr/>
      </w:pPr>
      <w:r>
        <w:rPr/>
        <w:t>8</w:t>
      </w:r>
      <w:r>
        <w:rPr/>
        <w:t xml:space="preserve"> reviews var ikke-systematiske</w:t>
      </w:r>
    </w:p>
    <w:p>
      <w:pPr>
        <w:pStyle w:val="Brdtekst"/>
        <w:numPr>
          <w:ilvl w:val="0"/>
          <w:numId w:val="1"/>
        </w:numPr>
        <w:spacing w:lineRule="auto" w:line="240" w:before="0" w:after="0"/>
        <w:rPr/>
      </w:pPr>
      <w:r>
        <w:rPr/>
        <w:t xml:space="preserve">7 retrospektive studier blev ekskluderet, da der ikke var redegjort for selektion til behandling </w:t>
      </w:r>
    </w:p>
    <w:p>
      <w:pPr>
        <w:pStyle w:val="Brdtekst"/>
        <w:numPr>
          <w:ilvl w:val="0"/>
          <w:numId w:val="1"/>
        </w:numPr>
        <w:spacing w:lineRule="auto" w:line="240" w:before="0" w:after="0"/>
        <w:rPr/>
      </w:pPr>
      <w:r>
        <w:rPr/>
        <w:t xml:space="preserve">1 prospektivt studie blev ekskluderet, da der ikke var redegjort for selektion til behandling </w:t>
      </w:r>
    </w:p>
    <w:p>
      <w:pPr>
        <w:pStyle w:val="Brdtekst"/>
        <w:spacing w:lineRule="auto" w:line="240" w:before="0" w:after="0"/>
        <w:rPr/>
      </w:pPr>
      <w:r>
        <w:rPr/>
      </w:r>
    </w:p>
    <w:p>
      <w:pPr>
        <w:pStyle w:val="Brdtekst"/>
        <w:spacing w:lineRule="auto" w:line="240" w:before="0" w:after="0"/>
        <w:rPr/>
      </w:pPr>
      <w:r>
        <w:rPr/>
      </w:r>
    </w:p>
    <w:p>
      <w:pPr>
        <w:pStyle w:val="Normal"/>
        <w:spacing w:lineRule="auto" w:line="240"/>
        <w:rPr/>
      </w:pPr>
      <w:r>
        <w:rPr/>
        <mc:AlternateContent>
          <mc:Choice Requires="wpg">
            <w:drawing>
              <wp:inline distT="0" distB="0" distL="0" distR="0">
                <wp:extent cx="6120130" cy="4683760"/>
                <wp:effectExtent l="0" t="0" r="0" b="0"/>
                <wp:docPr id="1" name="Figur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640" cy="4683240"/>
                          <a:chOff x="0" y="-4080600"/>
                          <a:chExt cx="6119640" cy="4683240"/>
                        </a:xfrm>
                      </wpg:grpSpPr>
                      <wps:wsp>
                        <wps:cNvSpPr/>
                        <wps:spPr>
                          <a:xfrm>
                            <a:off x="3753000" y="1317600"/>
                            <a:ext cx="2366640" cy="72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Ekskluderede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(n = 258)</w:t>
                              </w:r>
                            </w:p>
                          </w:txbxContent>
                        </wps:txbx>
                        <wps:bodyPr lIns="90000" rIns="90000" tIns="91440" bIns="9144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53000" y="2488680"/>
                            <a:ext cx="2366640" cy="185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Ekskluderede(n = 29)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Ikke på engelsk (n=3)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Omhandlede silikoneproteser (n=4)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Kun excision (n=2)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In-vitro eksperimentelle studier (n=2)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Kirurgisk teknik (n=1)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Editorial (n=1)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Ikke-systematiske reviews (n=8)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Ikke redegjort for selektion til behandling (n=8)</w:t>
                              </w:r>
                            </w:p>
                          </w:txbxContent>
                        </wps:txbx>
                        <wps:bodyPr lIns="90000" rIns="90000" tIns="91440" bIns="9144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98480" y="732240"/>
                            <a:ext cx="1440" cy="582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8480" y="2049120"/>
                            <a:ext cx="1440" cy="437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8480" y="3368520"/>
                            <a:ext cx="1440" cy="436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56960" y="1683360"/>
                            <a:ext cx="89676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2880" y="2929320"/>
                            <a:ext cx="86724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3440520" cy="72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Referencer identificeret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(n = 292)</w:t>
                              </w:r>
                            </w:p>
                          </w:txbxContent>
                        </wps:txbx>
                        <wps:bodyPr lIns="90000" rIns="90000" tIns="91440" bIns="9144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65920" y="1317600"/>
                            <a:ext cx="2305800" cy="72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 xml:space="preserve">Grovsortering baseret på titler og abstracts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(n = 292)</w:t>
                              </w:r>
                            </w:p>
                          </w:txbxContent>
                        </wps:txbx>
                        <wps:bodyPr lIns="90000" rIns="90000" tIns="91440" bIns="9144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39640" y="2488680"/>
                            <a:ext cx="2367360" cy="876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Finsortering baseret på fuldtekst artikler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(n = 34)</w:t>
                              </w:r>
                            </w:p>
                          </w:txbxContent>
                        </wps:txbx>
                        <wps:bodyPr lIns="90000" rIns="90000" tIns="91440" bIns="9144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39640" y="3808080"/>
                            <a:ext cx="2367360" cy="875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Inkluderede artikler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Guidelines (n=0)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Systematiske oversigtsartikler (n=4)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>RCT (n=1)</w:t>
                              </w:r>
                            </w:p>
                          </w:txbxContent>
                        </wps:txbx>
                        <wps:bodyPr lIns="90000" rIns="90000" tIns="91440" bIns="9144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igur1" style="position:absolute;margin-left:0pt;margin-top:-321.3pt;width:481.85pt;height:368.75pt" coordorigin="0,-6426" coordsize="9637,7375">
                <v:rect id="shape_0" path="m0,0l-2147483645,0l-2147483645,-2147483646l0,-2147483646xe" fillcolor="white" stroked="t" o:allowincell="f" style="position:absolute;left:5910;top:-4351;width:3726;height:114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Ekskluderede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(n = 258)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square"/>
                </v:rect>
                <v:rect id="shape_0" path="m0,0l-2147483645,0l-2147483645,-2147483646l0,-2147483646xe" fillcolor="white" stroked="t" o:allowincell="f" style="position:absolute;left:5910;top:-2507;width:3726;height:2917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Ekskluderede(n = 29)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Ikke på engelsk (n=3)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Omhandlede silikoneproteser (n=4)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Kun excision (n=2)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In-vitro eksperimentelle studier (n=2)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Kirurgisk teknik (n=1)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Editorial (n=1)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Ikke-systematiske reviews (n=8)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Ikke redegjort for selektion til behandling (n=8)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square"/>
                </v:rect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stroked="t" o:allowincell="f" style="position:absolute;left:2675;top:-5273;width:1;height:916;mso-wrap-style:none;v-text-anchor:middle" type="_x0000_t32">
                  <v:fill o:detectmouseclick="t" on="false"/>
                  <v:stroke color="black" weight="9360" endarrow="block" endarrowwidth="medium" endarrowlength="medium" joinstyle="round" endcap="flat"/>
                  <w10:wrap type="square"/>
                </v:shape>
                <v:shape id="shape_0" stroked="t" o:allowincell="f" style="position:absolute;left:2675;top:-3199;width:1;height:688;mso-wrap-style:none;v-text-anchor:middle" type="_x0000_t32">
                  <v:fill o:detectmouseclick="t" on="false"/>
                  <v:stroke color="black" weight="9360" endarrow="block" endarrowwidth="medium" endarrowlength="medium" joinstyle="round" endcap="flat"/>
                  <w10:wrap type="square"/>
                </v:shape>
                <v:shape id="shape_0" stroked="t" o:allowincell="f" style="position:absolute;left:2675;top:-1121;width:1;height:686;mso-wrap-style:none;v-text-anchor:middle" type="_x0000_t32">
                  <v:fill o:detectmouseclick="t" on="false"/>
                  <v:stroke color="black" weight="9360" endarrow="block" endarrowwidth="medium" endarrowlength="medium" joinstyle="round" endcap="flat"/>
                  <w10:wrap type="square"/>
                </v:shape>
                <v:shape id="shape_0" stroked="t" o:allowincell="f" style="position:absolute;left:4499;top:-3775;width:1411;height:0;mso-wrap-style:none;v-text-anchor:middle" type="_x0000_t32">
                  <v:fill o:detectmouseclick="t" on="false"/>
                  <v:stroke color="black" weight="9360" endarrow="block" endarrowwidth="medium" endarrowlength="medium" joinstyle="round" endcap="flat"/>
                  <w10:wrap type="square"/>
                </v:shape>
                <v:shape id="shape_0" stroked="t" o:allowincell="f" style="position:absolute;left:4540;top:-1813;width:1365;height:0;mso-wrap-style:none;v-text-anchor:middle" type="_x0000_t32">
                  <v:fill o:detectmouseclick="t" on="false"/>
                  <v:stroke color="black" weight="9360" endarrow="block" endarrowwidth="medium" endarrowlength="medium" joinstyle="round" endcap="flat"/>
                  <w10:wrap type="square"/>
                </v:shape>
                <v:rect id="shape_0" path="m0,0l-2147483645,0l-2147483645,-2147483646l0,-2147483646xe" fillcolor="white" stroked="t" o:allowincell="f" style="position:absolute;left:0;top:-6426;width:5417;height:114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Referencer identificeret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(n = 292)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square"/>
                </v:rect>
                <v:rect id="shape_0" path="m0,0l-2147483645,0l-2147483645,-2147483646l0,-2147483646xe" fillcolor="white" stroked="t" o:allowincell="f" style="position:absolute;left:891;top:-4351;width:3630;height:114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 xml:space="preserve">Grovsortering baseret på titler og abstracts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(n = 292)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square"/>
                </v:rect>
                <v:rect id="shape_0" path="m0,0l-2147483645,0l-2147483645,-2147483646l0,-2147483646xe" fillcolor="white" stroked="t" o:allowincell="f" style="position:absolute;left:850;top:-2507;width:3727;height:1380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Finsortering baseret på fuldtekst artikler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(n = 34)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square"/>
                </v:rect>
                <v:rect id="shape_0" path="m0,0l-2147483645,0l-2147483645,-2147483646l0,-2147483646xe" fillcolor="white" stroked="t" o:allowincell="f" style="position:absolute;left:850;top:-429;width:3727;height:1377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Inkluderede artikler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Guidelines (n=0)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Systematiske oversigtsartikler (n=4)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>RCT (n=1)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widowControl/>
        <w:bidi w:val="0"/>
        <w:spacing w:lineRule="auto" w:line="240" w:before="0" w:after="22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22fc"/>
    <w:pPr>
      <w:widowControl/>
      <w:suppressAutoHyphens w:val="true"/>
      <w:bidi w:val="0"/>
      <w:spacing w:lineRule="auto" w:line="240" w:before="0" w:after="220"/>
      <w:jc w:val="left"/>
    </w:pPr>
    <w:rPr>
      <w:rFonts w:ascii="Times New Roman" w:hAnsi="Times New Roman" w:eastAsia="Times" w:cs="Times New Roman"/>
      <w:color w:val="auto"/>
      <w:kern w:val="0"/>
      <w:sz w:val="22"/>
      <w:szCs w:val="20"/>
      <w:lang w:val="da-DK" w:eastAsia="da-D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ktopstilling">
    <w:name w:val="Punktopstilling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da-D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LibreOffice/7.2.5.2$Windows_X86_64 LibreOffice_project/499f9727c189e6ef3471021d6132d4c694f357e5</Application>
  <AppVersion>15.0000</AppVersion>
  <Pages>1</Pages>
  <Words>200</Words>
  <Characters>1182</Characters>
  <CharactersWithSpaces>1366</CharactersWithSpaces>
  <Paragraphs>14</Paragraphs>
  <Company>National Board of Health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2020-05-03T07:11:00Z</dcterms:created>
  <dc:creator>Britta Tendal</dc:creator>
  <dc:description/>
  <dc:language>da-DK</dc:language>
  <cp:lastModifiedBy/>
  <cp:lastPrinted>2014-04-03T13:18:00Z</cp:lastPrinted>
  <dcterms:modified xsi:type="dcterms:W3CDTF">2022-06-27T13:50:07Z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